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9E4" w:rsidRDefault="00C75F95">
      <w:pPr>
        <w:pStyle w:val="Heading1"/>
      </w:pPr>
      <w:r>
        <w:t>Weekly Lesson Plan (Week at a Glance) – AP Chemistry – Unit 2: Compound Structure and Properties</w:t>
      </w:r>
    </w:p>
    <w:p w:rsidR="008949E4" w:rsidRDefault="00C75F95">
      <w:r>
        <w:t>Dates: September 29 – October 3, 2025</w:t>
      </w:r>
    </w:p>
    <w:p w:rsidR="00D93200" w:rsidRDefault="00D93200">
      <w:r>
        <w:t>Subject: AP Chemistry.</w:t>
      </w:r>
    </w:p>
    <w:p w:rsidR="00D93200" w:rsidRDefault="00D93200">
      <w:r>
        <w:t>Teacher: Finnegan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2509"/>
        <w:gridCol w:w="1392"/>
        <w:gridCol w:w="1450"/>
        <w:gridCol w:w="1344"/>
        <w:gridCol w:w="1765"/>
        <w:gridCol w:w="1594"/>
        <w:gridCol w:w="1546"/>
      </w:tblGrid>
      <w:tr w:rsidR="00D93200" w:rsidTr="00D93200">
        <w:tc>
          <w:tcPr>
            <w:tcW w:w="1576" w:type="dxa"/>
          </w:tcPr>
          <w:p w:rsidR="008949E4" w:rsidRDefault="00C75F95">
            <w:r>
              <w:t>Day</w:t>
            </w:r>
          </w:p>
        </w:tc>
        <w:tc>
          <w:tcPr>
            <w:tcW w:w="2509" w:type="dxa"/>
          </w:tcPr>
          <w:p w:rsidR="008949E4" w:rsidRDefault="00C75F95">
            <w:r>
              <w:t>Learning Target (LT) &amp; Success Criteria (SC)</w:t>
            </w:r>
          </w:p>
        </w:tc>
        <w:tc>
          <w:tcPr>
            <w:tcW w:w="1392" w:type="dxa"/>
          </w:tcPr>
          <w:p w:rsidR="008949E4" w:rsidRDefault="00C75F95">
            <w:r>
              <w:t>Activation of Learning (5 min)</w:t>
            </w:r>
          </w:p>
        </w:tc>
        <w:tc>
          <w:tcPr>
            <w:tcW w:w="1450" w:type="dxa"/>
          </w:tcPr>
          <w:p w:rsidR="008949E4" w:rsidRDefault="00C75F95">
            <w:r>
              <w:t>Focused Instruction – I DO (10 min)</w:t>
            </w:r>
          </w:p>
        </w:tc>
        <w:tc>
          <w:tcPr>
            <w:tcW w:w="1344" w:type="dxa"/>
          </w:tcPr>
          <w:p w:rsidR="008949E4" w:rsidRDefault="00C75F95">
            <w:r>
              <w:t>Guided Instruction – WE DO (10 min)</w:t>
            </w:r>
          </w:p>
        </w:tc>
        <w:tc>
          <w:tcPr>
            <w:tcW w:w="1765" w:type="dxa"/>
          </w:tcPr>
          <w:p w:rsidR="008949E4" w:rsidRDefault="00C75F95">
            <w:r>
              <w:t>Collaborative Learning – Y’ALL DO (10 min)</w:t>
            </w:r>
          </w:p>
        </w:tc>
        <w:tc>
          <w:tcPr>
            <w:tcW w:w="1594" w:type="dxa"/>
          </w:tcPr>
          <w:p w:rsidR="008949E4" w:rsidRDefault="00C75F95">
            <w:r>
              <w:t>Independent Learning – YOU DO (10 min)</w:t>
            </w:r>
          </w:p>
        </w:tc>
        <w:tc>
          <w:tcPr>
            <w:tcW w:w="1546" w:type="dxa"/>
          </w:tcPr>
          <w:p w:rsidR="008949E4" w:rsidRDefault="00C75F95">
            <w:r>
              <w:t>Closing (5 min)</w:t>
            </w:r>
          </w:p>
        </w:tc>
      </w:tr>
      <w:tr w:rsidR="00D93200" w:rsidTr="00D93200">
        <w:tc>
          <w:tcPr>
            <w:tcW w:w="1576" w:type="dxa"/>
          </w:tcPr>
          <w:p w:rsidR="00D93200" w:rsidRDefault="00D93200" w:rsidP="00D93200">
            <w:r>
              <w:t>Monday (Sept. 29)</w:t>
            </w:r>
          </w:p>
        </w:tc>
        <w:tc>
          <w:tcPr>
            <w:tcW w:w="2509" w:type="dxa"/>
          </w:tcPr>
          <w:p w:rsidR="00D93200" w:rsidRDefault="00D93200" w:rsidP="00D93200">
            <w:r>
              <w:t>LT: I am learning about chemical changes and relation to law of conservation of mass.</w:t>
            </w:r>
          </w:p>
          <w:p w:rsidR="00D93200" w:rsidRDefault="00D93200" w:rsidP="00D93200">
            <w:r>
              <w:t>SC: I can identify and differentiate between physical and chemical changes.</w:t>
            </w:r>
          </w:p>
          <w:p w:rsidR="00D93200" w:rsidRDefault="00D93200" w:rsidP="00D93200">
            <w:r>
              <w:t>SC</w:t>
            </w:r>
            <w:proofErr w:type="gramStart"/>
            <w:r>
              <w:t>2:I</w:t>
            </w:r>
            <w:proofErr w:type="gramEnd"/>
            <w:r>
              <w:t xml:space="preserve"> can calculate products from reactants.</w:t>
            </w:r>
          </w:p>
        </w:tc>
        <w:tc>
          <w:tcPr>
            <w:tcW w:w="1392" w:type="dxa"/>
          </w:tcPr>
          <w:p w:rsidR="00D93200" w:rsidRDefault="00D93200" w:rsidP="00D93200">
            <w:r>
              <w:t>DIN: Particulate diagram of precipitation reaction.</w:t>
            </w:r>
          </w:p>
        </w:tc>
        <w:tc>
          <w:tcPr>
            <w:tcW w:w="1450" w:type="dxa"/>
          </w:tcPr>
          <w:p w:rsidR="00D93200" w:rsidRDefault="00D93200" w:rsidP="00D93200">
            <w:r>
              <w:t>Chemical and physical properties introduction.</w:t>
            </w:r>
          </w:p>
        </w:tc>
        <w:tc>
          <w:tcPr>
            <w:tcW w:w="1344" w:type="dxa"/>
          </w:tcPr>
          <w:p w:rsidR="00D93200" w:rsidRDefault="00D93200" w:rsidP="00D93200">
            <w:r>
              <w:t>Phys/Chem examples together.</w:t>
            </w:r>
          </w:p>
        </w:tc>
        <w:tc>
          <w:tcPr>
            <w:tcW w:w="1765" w:type="dxa"/>
          </w:tcPr>
          <w:p w:rsidR="00D93200" w:rsidRDefault="00D93200" w:rsidP="00D93200">
            <w:r>
              <w:t>Chemical and physical properties gallery walk.</w:t>
            </w:r>
          </w:p>
        </w:tc>
        <w:tc>
          <w:tcPr>
            <w:tcW w:w="1594" w:type="dxa"/>
          </w:tcPr>
          <w:p w:rsidR="00D93200" w:rsidRDefault="00D93200" w:rsidP="00D93200">
            <w:r>
              <w:t>Glycolysis stoichiometry calculations.</w:t>
            </w:r>
          </w:p>
        </w:tc>
        <w:tc>
          <w:tcPr>
            <w:tcW w:w="1546" w:type="dxa"/>
          </w:tcPr>
          <w:p w:rsidR="00D93200" w:rsidRDefault="00D93200" w:rsidP="00D93200">
            <w:r>
              <w:t>Calculations exit ticket.</w:t>
            </w:r>
          </w:p>
        </w:tc>
      </w:tr>
      <w:tr w:rsidR="00D93200" w:rsidTr="00D93200">
        <w:tc>
          <w:tcPr>
            <w:tcW w:w="1576" w:type="dxa"/>
          </w:tcPr>
          <w:p w:rsidR="00D93200" w:rsidRDefault="00D93200" w:rsidP="00D93200">
            <w:r>
              <w:t>Tuesday (Sept. 30) – Types of Chemical Bonds</w:t>
            </w:r>
          </w:p>
        </w:tc>
        <w:tc>
          <w:tcPr>
            <w:tcW w:w="2509" w:type="dxa"/>
          </w:tcPr>
          <w:p w:rsidR="00D93200" w:rsidRDefault="00D93200" w:rsidP="00D93200">
            <w:r>
              <w:t>LT: I can distinguish between ionic, covalent, and metallic bonds and explain their properties based on electron interactions.</w:t>
            </w:r>
            <w:r>
              <w:br/>
              <w:t xml:space="preserve">SC1: I can classify a bond type given electronegativity </w:t>
            </w:r>
            <w:r>
              <w:lastRenderedPageBreak/>
              <w:t>differences.</w:t>
            </w:r>
            <w:r>
              <w:br/>
              <w:t>SC2: I can explain how bond type affects conductivity, malleability, and melting point.</w:t>
            </w:r>
          </w:p>
        </w:tc>
        <w:tc>
          <w:tcPr>
            <w:tcW w:w="1392" w:type="dxa"/>
          </w:tcPr>
          <w:p w:rsidR="00D93200" w:rsidRDefault="00D93200" w:rsidP="00D93200">
            <w:r>
              <w:lastRenderedPageBreak/>
              <w:t>Quick Write: “Predict which type of bond NaCl forms and why.”</w:t>
            </w:r>
          </w:p>
        </w:tc>
        <w:tc>
          <w:tcPr>
            <w:tcW w:w="1450" w:type="dxa"/>
          </w:tcPr>
          <w:p w:rsidR="00D93200" w:rsidRDefault="00D93200" w:rsidP="00D93200">
            <w:r>
              <w:t xml:space="preserve">Modeling with Think-Aloud: Teacher walks through bond classification examples, </w:t>
            </w:r>
            <w:r>
              <w:lastRenderedPageBreak/>
              <w:t>narrating reasoning.</w:t>
            </w:r>
          </w:p>
        </w:tc>
        <w:tc>
          <w:tcPr>
            <w:tcW w:w="1344" w:type="dxa"/>
          </w:tcPr>
          <w:p w:rsidR="00D93200" w:rsidRDefault="00D93200" w:rsidP="00D93200">
            <w:r>
              <w:lastRenderedPageBreak/>
              <w:t xml:space="preserve">Graphic Organizer (Guided): Fill in Venn diagram comparing ionic, covalent, metallic </w:t>
            </w:r>
            <w:r>
              <w:lastRenderedPageBreak/>
              <w:t>bonds.</w:t>
            </w:r>
          </w:p>
        </w:tc>
        <w:tc>
          <w:tcPr>
            <w:tcW w:w="1765" w:type="dxa"/>
          </w:tcPr>
          <w:p w:rsidR="00D93200" w:rsidRDefault="00D93200" w:rsidP="00D93200">
            <w:r>
              <w:lastRenderedPageBreak/>
              <w:t>Jigsaw Strategy: Students in groups become “experts” on one bond type, then teach peers.</w:t>
            </w:r>
          </w:p>
        </w:tc>
        <w:tc>
          <w:tcPr>
            <w:tcW w:w="1594" w:type="dxa"/>
          </w:tcPr>
          <w:p w:rsidR="00D93200" w:rsidRDefault="00D93200" w:rsidP="00D93200">
            <w:r>
              <w:t xml:space="preserve">Choice Board: Students select practice task (classify compounds, draw electron sharing diagrams, or summarize </w:t>
            </w:r>
            <w:r>
              <w:lastRenderedPageBreak/>
              <w:t>bond properties).</w:t>
            </w:r>
          </w:p>
        </w:tc>
        <w:tc>
          <w:tcPr>
            <w:tcW w:w="1546" w:type="dxa"/>
          </w:tcPr>
          <w:p w:rsidR="00D93200" w:rsidRDefault="00D93200" w:rsidP="00D93200">
            <w:r>
              <w:lastRenderedPageBreak/>
              <w:t>Exit Ticket: “Explain one property of metals using metallic bonding.”</w:t>
            </w:r>
          </w:p>
        </w:tc>
      </w:tr>
      <w:tr w:rsidR="00D93200" w:rsidTr="00D93200">
        <w:tc>
          <w:tcPr>
            <w:tcW w:w="1576" w:type="dxa"/>
          </w:tcPr>
          <w:p w:rsidR="00D93200" w:rsidRDefault="00D93200" w:rsidP="00D93200">
            <w:r>
              <w:t>Wednesday (Oct. 1) – Intramolecular Forces &amp; Potential Energy</w:t>
            </w:r>
          </w:p>
        </w:tc>
        <w:tc>
          <w:tcPr>
            <w:tcW w:w="2509" w:type="dxa"/>
          </w:tcPr>
          <w:p w:rsidR="00D93200" w:rsidRDefault="00D93200" w:rsidP="00D93200">
            <w:r>
              <w:t>LT: I can explain how bond energy relates to bond strength and molecular stability.</w:t>
            </w:r>
            <w:r>
              <w:br/>
              <w:t>SC1: I can analyze energy diagrams to determine relative bond strengths.</w:t>
            </w:r>
            <w:r>
              <w:br/>
              <w:t>SC2: I can connect bond energy to endothermic/exothermic processes.</w:t>
            </w:r>
          </w:p>
        </w:tc>
        <w:tc>
          <w:tcPr>
            <w:tcW w:w="1392" w:type="dxa"/>
          </w:tcPr>
          <w:p w:rsidR="00D93200" w:rsidRDefault="00D93200" w:rsidP="00D93200">
            <w:r>
              <w:t>Anticipation Guide: True/false prompts (“Breaking bonds releases energy”).</w:t>
            </w:r>
          </w:p>
        </w:tc>
        <w:tc>
          <w:tcPr>
            <w:tcW w:w="1450" w:type="dxa"/>
          </w:tcPr>
          <w:p w:rsidR="00D93200" w:rsidRDefault="00D93200" w:rsidP="00D93200">
            <w:r>
              <w:t>Worked Examples: Teacher shows bond energy calculation (coordinates) with step-by-step reasoning.</w:t>
            </w:r>
          </w:p>
        </w:tc>
        <w:tc>
          <w:tcPr>
            <w:tcW w:w="1344" w:type="dxa"/>
          </w:tcPr>
          <w:p w:rsidR="00D93200" w:rsidRDefault="00D93200" w:rsidP="00D93200">
            <w:r>
              <w:t>Reciprocal Teaching: Small groups read bond energy coordinate diagrams and classify.</w:t>
            </w:r>
          </w:p>
        </w:tc>
        <w:tc>
          <w:tcPr>
            <w:tcW w:w="1765" w:type="dxa"/>
          </w:tcPr>
          <w:p w:rsidR="00D93200" w:rsidRDefault="00D93200" w:rsidP="00D93200">
            <w:r>
              <w:t>Socratic Seminar: Discuss “Why do stronger bonds have higher potential energy but lower reactivity?”</w:t>
            </w:r>
          </w:p>
        </w:tc>
        <w:tc>
          <w:tcPr>
            <w:tcW w:w="1594" w:type="dxa"/>
          </w:tcPr>
          <w:p w:rsidR="00D93200" w:rsidRDefault="00D93200" w:rsidP="00D93200">
            <w:r>
              <w:t>Performance Task: Analyze a combustion reaction and calculate total energy change.</w:t>
            </w:r>
          </w:p>
        </w:tc>
        <w:tc>
          <w:tcPr>
            <w:tcW w:w="1546" w:type="dxa"/>
          </w:tcPr>
          <w:p w:rsidR="00D93200" w:rsidRDefault="00D93200" w:rsidP="00D93200">
            <w:r>
              <w:t>3-2-1 Summary: 3 things learned, 2 connections to reactions, 1 lingering question.</w:t>
            </w:r>
          </w:p>
        </w:tc>
      </w:tr>
      <w:tr w:rsidR="00D93200" w:rsidTr="00D93200">
        <w:tc>
          <w:tcPr>
            <w:tcW w:w="1576" w:type="dxa"/>
          </w:tcPr>
          <w:p w:rsidR="00D93200" w:rsidRDefault="00D93200" w:rsidP="00D93200">
            <w:r>
              <w:t>Thursday (Oct. 2) – Structure of Ionic Solids</w:t>
            </w:r>
          </w:p>
        </w:tc>
        <w:tc>
          <w:tcPr>
            <w:tcW w:w="2509" w:type="dxa"/>
          </w:tcPr>
          <w:p w:rsidR="00D93200" w:rsidRDefault="00D93200" w:rsidP="00D93200">
            <w:r>
              <w:t>LT: I can describe the lattice structure of ionic solids and relate it to their macroscopic properties.</w:t>
            </w:r>
            <w:r>
              <w:br/>
              <w:t>SC1: I can explain high melting points and brittleness using lattice structure.</w:t>
            </w:r>
            <w:r>
              <w:br/>
              <w:t>SC2: I can compare ionic solids to molecular solids in structure and properties.</w:t>
            </w:r>
          </w:p>
        </w:tc>
        <w:tc>
          <w:tcPr>
            <w:tcW w:w="1392" w:type="dxa"/>
          </w:tcPr>
          <w:p w:rsidR="00D93200" w:rsidRDefault="00D93200" w:rsidP="00D93200">
            <w:r>
              <w:t>Do Now – Diagram: Label NaCl lattice and predict properties.</w:t>
            </w:r>
          </w:p>
        </w:tc>
        <w:tc>
          <w:tcPr>
            <w:tcW w:w="1450" w:type="dxa"/>
          </w:tcPr>
          <w:p w:rsidR="00D93200" w:rsidRDefault="00D93200" w:rsidP="00D93200">
            <w:r>
              <w:t>Direct Instruction (Mini-lecture + visuals): Show lattice models and crystal structures with analogies.</w:t>
            </w:r>
          </w:p>
        </w:tc>
        <w:tc>
          <w:tcPr>
            <w:tcW w:w="1344" w:type="dxa"/>
          </w:tcPr>
          <w:p w:rsidR="00D93200" w:rsidRDefault="00D93200" w:rsidP="00D93200">
            <w:r>
              <w:t>Prompting &amp; Cueing: Scaffold questions to connect lattice to conductivity and brittleness.</w:t>
            </w:r>
          </w:p>
        </w:tc>
        <w:tc>
          <w:tcPr>
            <w:tcW w:w="1765" w:type="dxa"/>
          </w:tcPr>
          <w:p w:rsidR="00D93200" w:rsidRDefault="00D93200" w:rsidP="00D93200">
            <w:r>
              <w:t>Team Problem Solving: Groups analyze why NaCl conducts only when molten/aqueous.</w:t>
            </w:r>
          </w:p>
        </w:tc>
        <w:tc>
          <w:tcPr>
            <w:tcW w:w="1594" w:type="dxa"/>
          </w:tcPr>
          <w:p w:rsidR="00D93200" w:rsidRDefault="00D93200" w:rsidP="00D93200">
            <w:r>
              <w:t>Graphic Organizer (Independent): Complete chart comparing ionic solids, molecular solids, metals.</w:t>
            </w:r>
          </w:p>
        </w:tc>
        <w:tc>
          <w:tcPr>
            <w:tcW w:w="1546" w:type="dxa"/>
          </w:tcPr>
          <w:p w:rsidR="00D93200" w:rsidRDefault="00D93200" w:rsidP="00D93200">
            <w:r>
              <w:t>Peer Debrief: Turn to partner, explain “Why does lattice structure cause brittleness?”</w:t>
            </w:r>
          </w:p>
        </w:tc>
      </w:tr>
      <w:tr w:rsidR="00D93200" w:rsidTr="00D93200">
        <w:tc>
          <w:tcPr>
            <w:tcW w:w="1576" w:type="dxa"/>
          </w:tcPr>
          <w:p w:rsidR="00D93200" w:rsidRDefault="00D93200" w:rsidP="00D93200">
            <w:r>
              <w:t xml:space="preserve">Friday (Oct. 3) – Application </w:t>
            </w:r>
            <w:r>
              <w:lastRenderedPageBreak/>
              <w:t>&amp; Synthesis</w:t>
            </w:r>
          </w:p>
        </w:tc>
        <w:tc>
          <w:tcPr>
            <w:tcW w:w="2509" w:type="dxa"/>
          </w:tcPr>
          <w:p w:rsidR="00D93200" w:rsidRDefault="00D93200" w:rsidP="00D93200">
            <w:r>
              <w:lastRenderedPageBreak/>
              <w:t xml:space="preserve">LT: I can evaluate how bonding and solid </w:t>
            </w:r>
            <w:r>
              <w:lastRenderedPageBreak/>
              <w:t>structures explain real-world material properties.</w:t>
            </w:r>
            <w:r>
              <w:br/>
              <w:t>SC1: I can analyze unfamiliar materials based on bonding/structure.</w:t>
            </w:r>
            <w:r>
              <w:br/>
              <w:t>SC2: I can justify predictions about material properties using bonding models.</w:t>
            </w:r>
          </w:p>
        </w:tc>
        <w:tc>
          <w:tcPr>
            <w:tcW w:w="1392" w:type="dxa"/>
          </w:tcPr>
          <w:p w:rsidR="00D93200" w:rsidRDefault="00D93200" w:rsidP="00D93200">
            <w:r>
              <w:lastRenderedPageBreak/>
              <w:t xml:space="preserve">Engaging Video: Short </w:t>
            </w:r>
            <w:r>
              <w:lastRenderedPageBreak/>
              <w:t>clip on diamond vs. graphite properties with guiding question.</w:t>
            </w:r>
          </w:p>
        </w:tc>
        <w:tc>
          <w:tcPr>
            <w:tcW w:w="1450" w:type="dxa"/>
          </w:tcPr>
          <w:p w:rsidR="00D93200" w:rsidRDefault="00D93200" w:rsidP="00D93200">
            <w:r>
              <w:lastRenderedPageBreak/>
              <w:t xml:space="preserve">Analogies: Teacher </w:t>
            </w:r>
            <w:r>
              <w:lastRenderedPageBreak/>
              <w:t>explains diamond vs. graphite bonding with real-life analogies (network covalent vs. molecular solids).</w:t>
            </w:r>
          </w:p>
        </w:tc>
        <w:tc>
          <w:tcPr>
            <w:tcW w:w="1344" w:type="dxa"/>
          </w:tcPr>
          <w:p w:rsidR="00D93200" w:rsidRDefault="00D93200" w:rsidP="00D93200">
            <w:r>
              <w:lastRenderedPageBreak/>
              <w:t>FRQ Friday.</w:t>
            </w:r>
          </w:p>
        </w:tc>
        <w:tc>
          <w:tcPr>
            <w:tcW w:w="1765" w:type="dxa"/>
          </w:tcPr>
          <w:p w:rsidR="00D93200" w:rsidRDefault="00D93200" w:rsidP="00D93200">
            <w:r>
              <w:t>FRQ Friday.</w:t>
            </w:r>
          </w:p>
        </w:tc>
        <w:tc>
          <w:tcPr>
            <w:tcW w:w="1594" w:type="dxa"/>
          </w:tcPr>
          <w:p w:rsidR="00D93200" w:rsidRDefault="00D93200" w:rsidP="00D93200">
            <w:r>
              <w:t>FRQ Friday.</w:t>
            </w:r>
          </w:p>
        </w:tc>
        <w:tc>
          <w:tcPr>
            <w:tcW w:w="1546" w:type="dxa"/>
          </w:tcPr>
          <w:p w:rsidR="00D93200" w:rsidRDefault="00D93200" w:rsidP="00D93200">
            <w:r>
              <w:t xml:space="preserve">Revisit Learning </w:t>
            </w:r>
            <w:r>
              <w:lastRenderedPageBreak/>
              <w:t>Target: Students rate understanding 1–4 and share one takeaway.</w:t>
            </w:r>
          </w:p>
        </w:tc>
      </w:tr>
    </w:tbl>
    <w:p w:rsidR="00C75F95" w:rsidRDefault="00C75F95"/>
    <w:sectPr w:rsidR="00C75F95" w:rsidSect="00D9320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949E4"/>
    <w:rsid w:val="00AA1D8D"/>
    <w:rsid w:val="00B47730"/>
    <w:rsid w:val="00C75F95"/>
    <w:rsid w:val="00CB0664"/>
    <w:rsid w:val="00D932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213365"/>
  <w14:defaultImageDpi w14:val="300"/>
  <w15:docId w15:val="{FBB94B9F-41D9-413C-870A-734A7EE8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CAC95B-78F2-4546-A691-A66C7105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Finnegan, Kyle</cp:lastModifiedBy>
  <cp:revision>2</cp:revision>
  <dcterms:created xsi:type="dcterms:W3CDTF">2025-09-29T14:21:00Z</dcterms:created>
  <dcterms:modified xsi:type="dcterms:W3CDTF">2025-09-29T14:21:00Z</dcterms:modified>
  <cp:category/>
</cp:coreProperties>
</file>